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8A203D">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8A203D">
        <w:rPr>
          <w:sz w:val="20"/>
          <w:szCs w:val="20"/>
        </w:rPr>
        <w:t>(Mal Alımı ihaleleri için)</w:t>
      </w:r>
    </w:p>
    <w:p w:rsidR="00D34D43" w:rsidRPr="007C40DC" w:rsidRDefault="00D34D43" w:rsidP="00D34D43">
      <w:pPr>
        <w:spacing w:before="120" w:after="120"/>
        <w:jc w:val="both"/>
        <w:rPr>
          <w:sz w:val="20"/>
          <w:szCs w:val="20"/>
        </w:rPr>
      </w:pP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8A203D" w:rsidRPr="008A203D">
        <w:t>Bölgede Üretimi Yapılamayan Plastik Levha İmalatına Başlayarak Ülkemizin Cari Açık Problemine Pozitif Katkı Sağlamak</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8A203D" w:rsidRPr="008A203D">
        <w:t>TR62/14/BREY/0001</w:t>
      </w:r>
    </w:p>
    <w:p w:rsidR="00D34D43" w:rsidRPr="007C40DC" w:rsidRDefault="00D34D43" w:rsidP="00D34D43">
      <w:pPr>
        <w:spacing w:before="120" w:after="120"/>
      </w:pPr>
      <w:r w:rsidRPr="007C40DC">
        <w:t>1. Genel Tanım</w:t>
      </w:r>
    </w:p>
    <w:p w:rsidR="009B4C33" w:rsidRDefault="009B4C33" w:rsidP="009B4C33">
      <w:pPr>
        <w:spacing w:before="120" w:after="120"/>
        <w:ind w:hanging="33"/>
      </w:pPr>
      <w:r w:rsidRPr="00B34557">
        <w:t xml:space="preserve">Çukurova Kalkınma Ajansı Bölgesel Rekabet Ve Yenilik Mali Destek Programı </w:t>
      </w:r>
      <w:r>
        <w:t xml:space="preserve">Kapsamında </w:t>
      </w:r>
      <w:r w:rsidRPr="00B34557">
        <w:t xml:space="preserve">TR62/14/BREY/0001 </w:t>
      </w:r>
      <w:r>
        <w:t xml:space="preserve">Numarası İle Desteklenen </w:t>
      </w:r>
      <w:r w:rsidRPr="00B34557">
        <w:t>Bölgede Üretimi Yapılamayan Plastik Levha İmalatına Başlayarak Ülkemizin Cari Açık Problemine Pozitif Katkı</w:t>
      </w:r>
      <w:r>
        <w:t xml:space="preserve"> Sağlamak Projesi İçin mal alımı ihalesi gerçekleştirilecektir.</w:t>
      </w:r>
    </w:p>
    <w:p w:rsidR="00D34D43" w:rsidRPr="007C40DC" w:rsidRDefault="00D34D43" w:rsidP="00D34D43">
      <w:pPr>
        <w:spacing w:before="120" w:after="120"/>
        <w:ind w:hanging="33"/>
      </w:pPr>
      <w:r w:rsidRPr="007C40DC">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D34D43" w:rsidRPr="007C40DC" w:rsidTr="00E3127E">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A</w:t>
            </w:r>
          </w:p>
        </w:tc>
        <w:tc>
          <w:tcPr>
            <w:tcW w:w="4764" w:type="dxa"/>
            <w:shd w:val="pct5" w:color="auto" w:fill="FFFFFF"/>
          </w:tcPr>
          <w:p w:rsidR="00D34D43" w:rsidRPr="007C40DC" w:rsidRDefault="00D34D43" w:rsidP="00E3127E">
            <w:pPr>
              <w:spacing w:before="120" w:after="120"/>
              <w:jc w:val="center"/>
              <w:rPr>
                <w:b/>
              </w:rPr>
            </w:pPr>
            <w:r w:rsidRPr="007C40DC">
              <w:rPr>
                <w:b/>
              </w:rPr>
              <w:t>B</w:t>
            </w:r>
          </w:p>
        </w:tc>
        <w:tc>
          <w:tcPr>
            <w:tcW w:w="1070"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E3127E">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Sıra No</w:t>
            </w:r>
          </w:p>
        </w:tc>
        <w:tc>
          <w:tcPr>
            <w:tcW w:w="4764" w:type="dxa"/>
            <w:shd w:val="pct5" w:color="auto" w:fill="FFFFFF"/>
          </w:tcPr>
          <w:p w:rsidR="00D34D43" w:rsidRPr="007C40DC" w:rsidRDefault="00D34D43" w:rsidP="00E3127E">
            <w:pPr>
              <w:spacing w:before="120" w:after="120"/>
              <w:jc w:val="center"/>
              <w:rPr>
                <w:b/>
              </w:rPr>
            </w:pPr>
            <w:r w:rsidRPr="007C40DC">
              <w:rPr>
                <w:b/>
              </w:rPr>
              <w:t>Teknik Özellikler</w:t>
            </w:r>
          </w:p>
        </w:tc>
        <w:tc>
          <w:tcPr>
            <w:tcW w:w="1070"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3D605C">
        <w:tc>
          <w:tcPr>
            <w:tcW w:w="996" w:type="dxa"/>
          </w:tcPr>
          <w:p w:rsidR="00D34D43" w:rsidRPr="007C40DC" w:rsidRDefault="00D34D43" w:rsidP="00E3127E">
            <w:pPr>
              <w:spacing w:before="120" w:after="120"/>
              <w:jc w:val="center"/>
              <w:rPr>
                <w:b/>
              </w:rPr>
            </w:pPr>
            <w:r w:rsidRPr="007C40DC">
              <w:rPr>
                <w:b/>
              </w:rPr>
              <w:t>1</w:t>
            </w:r>
          </w:p>
        </w:tc>
        <w:tc>
          <w:tcPr>
            <w:tcW w:w="4764" w:type="dxa"/>
          </w:tcPr>
          <w:p w:rsidR="0096001E" w:rsidRPr="0096001E" w:rsidRDefault="0096001E" w:rsidP="0096001E">
            <w:pPr>
              <w:spacing w:before="100" w:beforeAutospacing="1" w:after="200" w:line="276" w:lineRule="auto"/>
              <w:contextualSpacing/>
              <w:jc w:val="center"/>
              <w:rPr>
                <w:b/>
              </w:rPr>
            </w:pPr>
            <w:r w:rsidRPr="0096001E">
              <w:rPr>
                <w:b/>
              </w:rPr>
              <w:t>400 KVA TRAFO KOMPLE PANO SİSTEMİ</w:t>
            </w:r>
          </w:p>
          <w:p w:rsidR="0096001E" w:rsidRPr="0096001E" w:rsidRDefault="0096001E" w:rsidP="0096001E">
            <w:pPr>
              <w:spacing w:before="100" w:beforeAutospacing="1" w:after="200" w:line="276" w:lineRule="auto"/>
              <w:contextualSpacing/>
              <w:rPr>
                <w:b/>
                <w:sz w:val="20"/>
                <w:szCs w:val="20"/>
              </w:rPr>
            </w:pPr>
          </w:p>
          <w:p w:rsidR="0096001E" w:rsidRPr="0096001E" w:rsidRDefault="0096001E" w:rsidP="0096001E">
            <w:pPr>
              <w:numPr>
                <w:ilvl w:val="0"/>
                <w:numId w:val="6"/>
              </w:numPr>
              <w:spacing w:after="200" w:line="276" w:lineRule="auto"/>
              <w:ind w:left="176" w:hanging="176"/>
              <w:contextualSpacing/>
              <w:rPr>
                <w:b/>
                <w:sz w:val="20"/>
                <w:szCs w:val="20"/>
              </w:rPr>
            </w:pPr>
            <w:r w:rsidRPr="0096001E">
              <w:rPr>
                <w:noProof/>
                <w:sz w:val="22"/>
                <w:szCs w:val="22"/>
              </w:rPr>
              <w:t>Monoblok trafo binası tesisi fiyata dahil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OG hücrelerin temini ve montajı fiyata dahil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31,5/0,4kV 400kVA Transformatör Temini ve Montajı fiyata dahil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Hat altına konulacak SBA tip durdurucu direği, seksiyoner, parafudr konulması ve temini fiyata dahil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Durdurucu direk izolatör ile malzeme teminleri fiyata dahil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Durdurucu direk ile Trafo Merkezi arası OG kablo temini ve montajı fiyata dahil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Trafo merkezinde bulunan trafo ile AG ana dağıtım panosu arası AG kablo temini ve montajı fiyata dahil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Topraklama işleri fiyata dahil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Ve proje ile keşifte belirtilen malzeme dahil anahtar teslimi tüm işler fiyata dahil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IEC ve EN standartlarına uyulmalıdır.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30.11.2000 tarihli ve 24246 sayılı  Resmi Gazetede yayımlanarak yürürlüğe giren Elektrik Kuvvetli Akım Tesisleri Yönetmeliğine uyulmalıdır.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 xml:space="preserve">21.08.2001 tarihli ve 24500 sayılı Resmi </w:t>
            </w:r>
            <w:r w:rsidRPr="0096001E">
              <w:rPr>
                <w:noProof/>
                <w:sz w:val="22"/>
                <w:szCs w:val="22"/>
              </w:rPr>
              <w:lastRenderedPageBreak/>
              <w:t>Gazetede yayımlanarak yürürlüğe giren Elektrik Tesislerinde Topraklamalar Yönetmeliğine uyulmalıdır.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Anma akımı 1 kV ‘un  Üzerinde Olan  Kuvvetli Akım Tesislerine uyulmalıdır.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Elektrik Dağıtım Tesisleri  Genel Teknik Şartnamesine uyulmalıdır.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Elektrik Tesisleri Kabul Yönetmeliğine uyulmalıdır.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Elektrik Tesislerinde Emniyet Yönetmeliğine uyulmalıdır.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Trafo merkezinde kullanılan metal muhafazalı hava yalıtımlı hücreler TEDAŞ Güncel MYD teknik şartnamesine ve bu şartnamenin güncellenmiş şeklindeki maddelere uygun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Monoblok beton köşkler TEDAŞ MYD/2000-36.A teknik şartnamesine ve bu şartnamenin güncellenmiş şeklindeki maddelere  uygun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Sistemde kullanılan malzeme ve imalatlar ilgili TEDAŞ şartnamelerine göre,  TSE ye göre uygun ve yeni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Köşklerin ve hücrelerin alımlarında ve sonrasında garanti vb işlemlerinde yukarıdaki ilgili TEDAŞ MYD şartnamelerinin maddeleri geçerli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Hücreler ile monoblok bina aynı marka olmalıdır.</w:t>
            </w:r>
          </w:p>
          <w:p w:rsidR="0096001E" w:rsidRPr="0096001E" w:rsidRDefault="0096001E" w:rsidP="0096001E">
            <w:pPr>
              <w:spacing w:before="240" w:after="240" w:line="276" w:lineRule="auto"/>
              <w:contextualSpacing/>
              <w:rPr>
                <w:b/>
              </w:rPr>
            </w:pPr>
            <w:r w:rsidRPr="0096001E">
              <w:rPr>
                <w:b/>
                <w:sz w:val="22"/>
                <w:szCs w:val="22"/>
              </w:rPr>
              <w:t>Monoblok Trafo Merkezi Düzenleme ve Boyutlar</w:t>
            </w:r>
          </w:p>
          <w:p w:rsidR="0096001E" w:rsidRPr="0096001E" w:rsidRDefault="0096001E" w:rsidP="0096001E">
            <w:pPr>
              <w:numPr>
                <w:ilvl w:val="0"/>
                <w:numId w:val="6"/>
              </w:numPr>
              <w:spacing w:before="240" w:after="240" w:line="276" w:lineRule="auto"/>
              <w:ind w:left="176" w:hanging="176"/>
              <w:contextualSpacing/>
              <w:rPr>
                <w:noProof/>
              </w:rPr>
            </w:pPr>
            <w:r w:rsidRPr="0096001E">
              <w:rPr>
                <w:noProof/>
                <w:sz w:val="22"/>
                <w:szCs w:val="22"/>
              </w:rPr>
              <w:t>Monoblok Trafo Merkezinde kullanılacak tüm teçhizat üç bağımsız  bölüme yerleştirilmelidir.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OG Bölümü, OG Metal Mahfazalı Anahtarlama, Kumanda ve Sayaç Tesislerini içermelidir. Sistemde 36kV en az bir adet giriş, en az bir adet akım-gerilim ölçü, en az bir adet sigortalı trafo koruma hücresi bulunmalıdır.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 xml:space="preserve">Transformatör Bölümü, mevcut 31,5/0,4kV’luk 400kVA Güç Transformatörünü içerecek uygunluğa sahip olmalıdır. </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 xml:space="preserve">AG Bölümü, Mevcut 94kWlık pano ve yani </w:t>
            </w:r>
            <w:r w:rsidRPr="0096001E">
              <w:rPr>
                <w:noProof/>
                <w:sz w:val="22"/>
                <w:szCs w:val="22"/>
              </w:rPr>
              <w:lastRenderedPageBreak/>
              <w:t>makine grubu için iki çıkışa sahip ve 360kW yük üzerinden CosF=0,7 den CosF=0,99 a yükseltilecek kompanzasyon panosu bulunmalıdır. AG kesicilerin gücü en az 25kA, kompakt tipte seçilmelidir. Tali kablo kesit uzunlukları, tali en az 1 adet pano içeriği yer görme sırasında tesbit edilmelidir.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Trafo Merkezi şekli, boyutları ve rengi ile ilgili TEDAŞ yönetmeliklerine, çevreye ve endüstriyel estetik ölçülere uyumlu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800 mm. derinlikte toprak altından gelen OG ve AG kabloların yanlardan tank/temel bölümüne giriş ve çıkışı ile OG’de 1x50 mm2; AG’de 3x150/70 mm2 kesitte tek damarlı kabloların “En Küçük Kıvrılma Yarıçapı” koşulu sağlanarak merkez içindeki OG ve AG teçhizata irtibatı mümkün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Kabloların Tank/Temel Bölümüne girmesinden sonra gerekli olan sızdırmazlık sağlanmalıdır.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Beton mahfazalı Trafo Merkezi monoblok bir yapı içerisinde toprak seviyesi üstünde kalacak Mahfaza Bölümü (Mahfaza; yan duvarlar, kapılar ve havalandırma panellerini içermelidir.) ile toprağa gömülmeli ve aynı zamanda temel işlevini de görecek Tank/Temel Bölümünden oluşmalıdır.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Merkez içindeki hiçbir teçhizat toprak seviyesinin altına yerleştirilmemelidir.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Teçhizatların tespitinde kullanılan hırdavat rijit ve korozyona dayanıklı  veya korozyona  karşı korunmuş malzemeden yapılmış olmalı ve bütün cihazlar aynı cins malzemeyle tespit edilebilmelidir.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Bu malzemelerin sahada değiştirilmesi özel bir alet kullanmayı gerektirmemelidir.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Teçhizatların tespit yöntemi, bunların taşıma sırasında ya da köşkün yerleştirildiği ortamda dışarıdan gelen mekanik darbe ve titreşimler ile işletme sırasında ortaya çıkan kuvvetlere zarar görmeden dayanmasını sağlamalıdır.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 xml:space="preserve">Transformatörün yerleştirilmesinde yük dağılımına dikkat edilmeli ve kaymayı önleyecek gerekli önlemler alınmalıdır. Kompakt merkezin </w:t>
            </w:r>
            <w:r w:rsidRPr="0096001E">
              <w:rPr>
                <w:noProof/>
                <w:sz w:val="22"/>
                <w:szCs w:val="22"/>
              </w:rPr>
              <w:lastRenderedPageBreak/>
              <w:t>ilgili bölüm kapıları açık olduğunda OG Hücrelerin AG Dolapları tam olarak açılabilmelidir.</w:t>
            </w:r>
          </w:p>
          <w:p w:rsidR="0096001E" w:rsidRPr="0096001E" w:rsidRDefault="0096001E" w:rsidP="0096001E">
            <w:pPr>
              <w:spacing w:after="200" w:line="276" w:lineRule="auto"/>
              <w:contextualSpacing/>
              <w:rPr>
                <w:b/>
              </w:rPr>
            </w:pPr>
            <w:r w:rsidRPr="0096001E">
              <w:rPr>
                <w:b/>
                <w:sz w:val="22"/>
                <w:szCs w:val="22"/>
              </w:rPr>
              <w:t>Hava Yalıtımlı OG Metal Mahfazalı Anahtarlama ve Kumanda Tesisi</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Trafo Merkezinde OG Metal Mahfazalı Anahtarlama ve Kumanda Tesisleri olarak, ilgili TEDAŞ teknik şartnamesine uygun hava yalıtımlı metal mahfazalı modüler hücreler (MMMH-hava) kullanılmalıdır.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Monoblok bina ile aynı marka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Modüler hücreler üç faz, 50Hz, 36kV, 630A, 16 kA  olmalıdır. Giriş hücresi Arıza Gösterge Düzeği’ne haiz olmalıdır.</w:t>
            </w:r>
          </w:p>
          <w:p w:rsidR="0096001E" w:rsidRPr="0096001E" w:rsidRDefault="0096001E" w:rsidP="0096001E">
            <w:pPr>
              <w:spacing w:after="200" w:line="276" w:lineRule="auto"/>
              <w:contextualSpacing/>
              <w:rPr>
                <w:b/>
              </w:rPr>
            </w:pPr>
            <w:r w:rsidRPr="0096001E">
              <w:rPr>
                <w:b/>
                <w:sz w:val="22"/>
                <w:szCs w:val="22"/>
              </w:rPr>
              <w:t xml:space="preserve">Dâhili Kablo Bağlantıları   </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OG/AG Dağıtım Transformatörünün primer tarafında (Yüksek gerilim tarafında) Yük Ayırıcılı Giriş Hücresi ile Yük Ayırıcısı+Sigorta Birleşiği Transformatör Koruma Hücresi kullanılmalıdır.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Transformatör Koruma Hücresi ile Güç Trafosu arasındaki bağlantı en az 50 mm² kesitli, bir fazlı, bakır iletkenli, XLPE yalıtkanlı  kablolar ile yapılmalıdır.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Hücrelere ait kablolu giriş/çıkış bağlantılarında, dahili tip Kablo Bağlantı Uçları (Kablo Başlıkları) kullanılacaktır. Kullanılacak kablo başlıkları, ilgili teknik şartnamelerine uygun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OG/AG Güç Transformatörü ile AG Pano arasındaki bağlantı;  projesindeki sayıda ve uygun boylarda, en az 3x150/70 mm² iletken kesitli, tek fazlı, bakır iletkenli, NYY özellikli kablolar ile yapılmalıdır.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AG ve OG bağlantılardan sonra gerekli sabitleştirme düzeneği ile kablolar sabitleştirilmelidir. Sabitleştirme düzeneğinde kullanılacak malzemeler anti manyetik özellikte olmalıdır.</w:t>
            </w:r>
          </w:p>
          <w:p w:rsidR="0096001E" w:rsidRPr="0096001E" w:rsidRDefault="0096001E" w:rsidP="0096001E">
            <w:pPr>
              <w:spacing w:after="200" w:line="276" w:lineRule="auto"/>
              <w:contextualSpacing/>
              <w:rPr>
                <w:b/>
              </w:rPr>
            </w:pPr>
            <w:r w:rsidRPr="0096001E">
              <w:rPr>
                <w:b/>
                <w:sz w:val="22"/>
                <w:szCs w:val="22"/>
              </w:rPr>
              <w:t>Dâhili Topraklama Sistemi:</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Topraklama sistemi ilgili standartlar ve yönetmeliklere uygun olarak yapılacak olup, rapor halinde işverene sunulmalıdır.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lastRenderedPageBreak/>
              <w:t>Metal mahfazalar ve ara bölmeleri, beton mahfazalı Merkezin çelik iskeleti, kapak ve kapılar, ana devreye ait teçhizatın şasileri, transformatör tankı, AG panosu çerçeve ve mahfazası, kabloların metal siperleri ve topraklanması gereken bütün metal parçalar koruma iletkeni ile mahfaza içinde kolayca görülen ve erişilen bir yerde tesis edilmeli “Potansiyel Dengeleme Barası” na bağlanmalıdır.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Koruma iletkeni bakır olmalı ve iletken kesiti, en az 35 mm² olmak koşuluyla, akım yoğunluğu 160 A/mm² değerini aşmayacak şekilde hesaplanmalıdır.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Koruma devresinin dış topraklama sistemine bağlantısı “Potansiyel Dengeleme Barası” üzerinden yapılmalıdır.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Genel olarak taşınması gereken akımın neden olduğu termik ve mekanik zorlamalar dikkate alınarak, topraklama sisteminin sürekliliği sağlanmalıdır.</w:t>
            </w:r>
          </w:p>
          <w:p w:rsidR="0096001E" w:rsidRPr="0096001E" w:rsidRDefault="0096001E" w:rsidP="0096001E">
            <w:pPr>
              <w:spacing w:after="200" w:line="276" w:lineRule="auto"/>
              <w:contextualSpacing/>
              <w:rPr>
                <w:b/>
              </w:rPr>
            </w:pPr>
            <w:r w:rsidRPr="0096001E">
              <w:rPr>
                <w:b/>
                <w:sz w:val="22"/>
                <w:szCs w:val="22"/>
              </w:rPr>
              <w:t>İşaret Plakaları Ve Tehlike İhbarları</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Trafo Merkezi; aşağıda belirtilen işaret plakaları, tehlike ihbarları, bağlantı şemaları, kullanma yönergesi ve amblem ile donatılmalıdır.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Plaka, levha ve yazılar kolayca görülebilecek ve okunabilecek yerlerde bulunmalıdır.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Plaka ve levhalar paslanmaya karşı dayanıklı malzemelerden yapılacak ve paslanmaz vidalar veya perçinle tutturulmalıdır.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Yazılar okunaklı olacak, yazı ve şekiller dış etkilerle silinmemeli ve solmamalıdır.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Mahfazanın kapıları üzerinde;</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Ölüm tehlikesi levhası,</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Tehlike ve yaklaşmanın yasak olduğunu belirten uyarı yazısı bulunmalıdır.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Mahfazanın dış yüzeylerinden biri üzerinde yer alacak bir işaret plakasında;</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Yapımcının adı,</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Yapım yılı,</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Tipi, anma gerilimi ve seri numarası,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 xml:space="preserve">Kompakt Merkezin içinde; </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lastRenderedPageBreak/>
              <w:t>Koruma-kontrol ve Sinyal Sistemi ile ilgili elektrik şeması,</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OG ve AG Tek Hat ve Bağlantı şeması,</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Kullanma yönergesi, naylon kaplanmış olarak kapak iç yüzüne yapılacak cebe konmalıdır.</w:t>
            </w:r>
          </w:p>
          <w:p w:rsidR="0096001E" w:rsidRPr="0096001E" w:rsidRDefault="0096001E" w:rsidP="0096001E">
            <w:pPr>
              <w:spacing w:after="200" w:line="276" w:lineRule="auto"/>
              <w:contextualSpacing/>
              <w:rPr>
                <w:b/>
              </w:rPr>
            </w:pPr>
            <w:r w:rsidRPr="0096001E">
              <w:rPr>
                <w:b/>
                <w:sz w:val="22"/>
                <w:szCs w:val="22"/>
              </w:rPr>
              <w:t>Monoblok Trafo Merkezinin Sahada Montajı</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Trafo Merkezinin inşaat işleri hususunda sahada yapılması gereken işler;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Kazı ve tesviye işleri,</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Fabrika içerisinde tüm inşaat ve yalıtım işleri,</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Topraklama sisteminin yapılması,</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Temel betonunun yapılması, (İmalatçının vereceği projeye göre)</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Zeminin özelliklerine göre temel çukurunun kum ya da hafif betonla örtülmesi, (Temel çukuruna beton dökülmesi halinde betonun beton ile temasını önlemek için temel betonu üzeri kum ile örtülmelidir.)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Dış elektrik bağlantılarının yapılması,</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Mahfaza etrafında kaldırım yapılması.</w:t>
            </w:r>
          </w:p>
          <w:p w:rsidR="0096001E" w:rsidRPr="0096001E" w:rsidRDefault="0096001E" w:rsidP="0096001E">
            <w:pPr>
              <w:spacing w:after="200" w:line="276" w:lineRule="auto"/>
              <w:contextualSpacing/>
              <w:rPr>
                <w:b/>
              </w:rPr>
            </w:pPr>
            <w:r w:rsidRPr="0096001E">
              <w:rPr>
                <w:b/>
                <w:sz w:val="22"/>
                <w:szCs w:val="22"/>
              </w:rPr>
              <w:t>Rutin Deneyler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Yardımcı devrelerdeki gerilim deneyleri,</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 xml:space="preserve">Fonksiyon deneyleri, (Bu deneyler ile kompakt merkezin gerekli tüm görev, işletme ve bakımla ilgili faaliyetlerinin gerçekleştirilmesinin mümkün olduğu kanıtlanmış olmalıdır.) </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Anahtarlama tesisi ve kumanda tesisinin (OG Hücreler) çalışması,</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Kompakt merkezin kapılarının ve kilit sistemlerinin çalışması,</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Yalıtkan engellerin ve AG’de tesadüfen dokunmaya karşı alınan tedbirlerin tespiti,</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Transformatörün sıcaklık ve yağ seviyesinin kontrolü,</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Topraklama düzenlerinin uygunluğu,</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İletken bağlantılarının ve koruma-kontrol sisteminin doğruluğunun kontrolü,</w:t>
            </w:r>
          </w:p>
          <w:p w:rsidR="0096001E" w:rsidRPr="0096001E" w:rsidRDefault="0096001E" w:rsidP="0096001E">
            <w:pPr>
              <w:spacing w:after="200" w:line="276" w:lineRule="auto"/>
              <w:contextualSpacing/>
              <w:rPr>
                <w:noProof/>
              </w:rPr>
            </w:pPr>
            <w:r w:rsidRPr="0096001E">
              <w:rPr>
                <w:b/>
                <w:sz w:val="22"/>
                <w:szCs w:val="22"/>
              </w:rPr>
              <w:t>Yedek Malzemeler</w:t>
            </w:r>
            <w:r w:rsidRPr="0096001E">
              <w:rPr>
                <w:noProof/>
                <w:sz w:val="22"/>
                <w:szCs w:val="22"/>
              </w:rPr>
              <w:tab/>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Trafo Merkezi ile birlikte 1 (bir) adet OG sigortası yedek olarak verilecektir. Sigorta bedeli trafo koruma hücresi bedeline dahil olacaktır.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lastRenderedPageBreak/>
              <w:t>2m² İzole halı, sehpa ve izole eldiven verilecektir.</w:t>
            </w:r>
          </w:p>
          <w:p w:rsidR="0096001E" w:rsidRPr="0096001E" w:rsidRDefault="0096001E" w:rsidP="0096001E">
            <w:pPr>
              <w:spacing w:after="200" w:line="276" w:lineRule="auto"/>
              <w:contextualSpacing/>
              <w:rPr>
                <w:b/>
              </w:rPr>
            </w:pPr>
            <w:r w:rsidRPr="0096001E">
              <w:rPr>
                <w:b/>
                <w:sz w:val="22"/>
                <w:szCs w:val="22"/>
              </w:rPr>
              <w:t>Teklifle Birlikte Verilecek Belgeler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Teklif Sahipleri, ihale dosyasında aksi belirtilmedikçe, Trafo Merkezinde kullanılacak hava yalıtımlı OG Metal Mahfazalı Modüler Hücreler (MMMH-hava)  için aşağıdaki belgeleri teklifleriyle birlikte verilmelidir.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İmalatçı firmaya ait ISO 9001 veya ISO 9002 Kalite Sistem Belgesi, ISO 14000 Çevre Yönetim Sistemi Belgesi (Teçhizat ile ilgili teknik şartnamede istenmesi halinde)</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Tip deneyi raporları, (Deneyler, bağımsız laboratuarlarda yapılmış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TS Belgesi, (Zorunlu standart kapsamında olan teçhizat için)</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Referans listesi,</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Katalog,</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 xml:space="preserve">Garantili Özellikler Listesi </w:t>
            </w:r>
          </w:p>
          <w:p w:rsidR="0096001E" w:rsidRPr="0096001E" w:rsidRDefault="0096001E" w:rsidP="0096001E">
            <w:pPr>
              <w:spacing w:after="200" w:line="276" w:lineRule="auto"/>
              <w:contextualSpacing/>
              <w:rPr>
                <w:b/>
              </w:rPr>
            </w:pPr>
            <w:r w:rsidRPr="0096001E">
              <w:rPr>
                <w:b/>
                <w:sz w:val="22"/>
                <w:szCs w:val="22"/>
              </w:rPr>
              <w:t>Yer altı Kablo Kanalı</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Kablo Montajı İşleri, Elektrik Dağıtım Tesisleri Genel Teknik Şartnamesine ve Enerji Kabloları Montaj (Uygulama) Usul ve Esaslarına göre uygulanmalıdır.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Yeraltı kabloları toprak seviyesinden en az 80 cm. derinlikte açılacak kanallar içine dalgalı bir şekilde döşenmelidir.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Bu yerlerin dışında derinlik en az 60 cm. olabilecek, kablo döşenirken altında ve üstünde 10cm olmak üzere toplam 20cm kalınlığında kum tabakası bulunmalı ve üst kısmı birinci sınıf tuğla ile enine olarak kapatılmalıdır.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Her kablo tuğla altında kalmalıdır.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Kanal genişliği de bu hususa göre olmalıdır. Yol geçişleri, Doğal Gaz hattı geçişleri için gerekli izinler alınmalı ve ilgili şartnameler doğrultusunda malzeme seçimi ve montaj işleri yapımalıdır.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Kablo döşenirken üç damarlıda kendi çapının 12 mislinden, tek damarlıda 15 mislinden daha küçük yarıçapında bir kavis yapmamasına dikkat edilmelidir.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lastRenderedPageBreak/>
              <w:t>Kablolar döşenirken yere hiçbir surette sürtünerek çekilmemelidir.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Kabloların ek yerlerinde 150–200 cm.lik bir fazlalık bırakılmalıdır.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Kanal, toprakla kapatılıp sıkıştırılacak ve artan toprak Kontrol Mühendisliğinin veya Belediyenin göstereceği yere taşınmalıdır.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Bozulmuş yollar, tretuvarlar eski haline getirilmelidir.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Kullanılacak kablo, döşeneceği yerin uzunluğuna uygun yekpare olmalı ve hiç bir surette parça kablo ve ek kullanılmamalıdır.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Direğe çıkışlarda kablo galvanizli kablo taşıyıcı içerisinden geçirilmeli ve kablo taşıyıcının alt ucu kablo geçiş istikametinde kavis şeklinde kıvrılarak betona gömülmelidir.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Borunun toprak üstünde kalan kısmı 225 cm.den az olmamalı ve kablo taşıyıcı direğe en az üç yerinden kroşelerle tespit edilmelidir.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Kablonun kablo taşıyıcı üstünde kalan kısımları da yine kroşelerle direğe tespit edilmelidir. Kablolar havai hat başlıkları ile son bulmalıdır.</w:t>
            </w:r>
          </w:p>
          <w:p w:rsidR="0096001E" w:rsidRPr="0096001E" w:rsidRDefault="0096001E" w:rsidP="0096001E">
            <w:pPr>
              <w:spacing w:after="200" w:line="276" w:lineRule="auto"/>
              <w:contextualSpacing/>
              <w:rPr>
                <w:b/>
              </w:rPr>
            </w:pPr>
            <w:r w:rsidRPr="0096001E">
              <w:rPr>
                <w:b/>
                <w:sz w:val="22"/>
                <w:szCs w:val="22"/>
              </w:rPr>
              <w:t xml:space="preserve">Kablo taşıyıcıları </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Kablo taşıyıcıları, projesinde belirtilen yerlerde, kabloların yatay dağılımı için delikli saçtan yapılmış kablo taşıyıcıları kullanılmalıdır.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Kablolar, taşıyıcıya en fazla 50 cm aralıklarla plastik kablo bağı ile tespit edilmelidir.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Kablo taşıyıcının yükseklik ve yön değiştirdiği yerlerde özel parçalar kullanılarak konsol ve tijlerle, askı şekli ve yeri Kontrol Mühendisi ile birlikte mahallinde tespit edilmelidir.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Taşıyıcıların birbirleri ve ek parçaları ile eklenmelerinde bağlantılar, paslanmaz malzeme ile kaplı cıvata, pul, rondelâ v.b. ile yapılmalıdır.</w:t>
            </w:r>
          </w:p>
          <w:p w:rsidR="0096001E" w:rsidRPr="0096001E" w:rsidRDefault="0096001E" w:rsidP="0096001E">
            <w:pPr>
              <w:spacing w:after="200" w:line="276" w:lineRule="auto"/>
              <w:contextualSpacing/>
              <w:rPr>
                <w:b/>
                <w:color w:val="FF0000"/>
              </w:rPr>
            </w:pPr>
            <w:r w:rsidRPr="0096001E">
              <w:rPr>
                <w:b/>
                <w:sz w:val="22"/>
                <w:szCs w:val="22"/>
              </w:rPr>
              <w:t>31,5/0,4kV 400 KVA GÜÇ TRANSFORMATÖRÜ (KURU veya Yağlı tip olacak)</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 xml:space="preserve">Hermetik tip dahili güç trafosunun; TEDAŞ Şartnamesine ve ilgili standartlara uygun olarak, üç fazlı, iki sargılı, tam kapalı, (hermetik-gaz yastıksız) yağa daldırılmış, tabii yağ dolaşımlı, </w:t>
            </w:r>
            <w:r w:rsidRPr="0096001E">
              <w:rPr>
                <w:noProof/>
                <w:sz w:val="22"/>
                <w:szCs w:val="22"/>
              </w:rPr>
              <w:lastRenderedPageBreak/>
              <w:t>tabii hava soğutmalı (ONAN) dahili ve/veya harici tipte imal edilmiş, A sınıfı olarak belgelenmiş Y.G./A.G. güç transformatörü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Güç transformatörleri; en yüksek sistem gerilimleri 36kV olup, şartnamesine göre boşta veya bağlantı grupları Dyn 11, kayıpları ve kısa devre gerilimleri şartnamesinde öngörülen değerlerde dizayn ve imal edilmiş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Boşta gerilim ayarlı olup, 31,5+/-2x%5kV kademelerinde kullanılabilinmelidir.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Tüm trafolar şartnamesine uygun evsafta yağ ile doldurulmalı ve şartnamesinde belirtilen tüm teçhizatla donatılmış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YG/AG trafoda, çift kadranlı termometre, bucholz rölesi, klemens kutusu bulunmalıdır.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OG buşingler L tipi izoleli başlıklı olacak ve AG buşingleri dokunmaya karşı izole edilmelidir.</w:t>
            </w:r>
          </w:p>
          <w:p w:rsidR="0096001E" w:rsidRPr="0096001E" w:rsidRDefault="0096001E" w:rsidP="0096001E">
            <w:pPr>
              <w:tabs>
                <w:tab w:val="left" w:pos="1057"/>
              </w:tabs>
              <w:spacing w:before="100" w:beforeAutospacing="1" w:after="200" w:line="276" w:lineRule="auto"/>
              <w:contextualSpacing/>
              <w:rPr>
                <w:b/>
                <w:noProof/>
              </w:rPr>
            </w:pPr>
            <w:r w:rsidRPr="0096001E">
              <w:rPr>
                <w:b/>
                <w:noProof/>
                <w:sz w:val="22"/>
                <w:szCs w:val="22"/>
              </w:rPr>
              <w:t>Bakımsız Aku Redresor Grubu</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Şartnamesine ve standardına uygun evsafta, transformatörü, redresörü, sigortası ve bağlantı kablolarından oluşan, çalışır vaziyette otomatik akü şarj tertibatı, pano halinde komple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Şarj tertibatının projesine ve tekniğine uygun montajı yapılmalıdır.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Bakımsız akü grubu monoblok bina içinde DC aydınlatma beslemelidir.</w:t>
            </w:r>
          </w:p>
          <w:p w:rsidR="0096001E" w:rsidRPr="0096001E" w:rsidRDefault="0096001E" w:rsidP="0096001E">
            <w:pPr>
              <w:spacing w:after="200" w:line="276" w:lineRule="auto"/>
              <w:ind w:left="632"/>
              <w:contextualSpacing/>
              <w:rPr>
                <w:b/>
              </w:rPr>
            </w:pPr>
            <w:r w:rsidRPr="0096001E">
              <w:rPr>
                <w:b/>
                <w:sz w:val="22"/>
                <w:szCs w:val="22"/>
              </w:rPr>
              <w:t>SBA DİREK MONTAJI</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Şartnamesine ve standardına uygun evsafta, 3x1/0AWG iletkenli hat altına yaklaşık 15° açıyı karşılayacak tepe kuvvetine sahip olacak SBA beton direk dikilmelidir.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Direk dikilecek yer belediye yolu sınırı olacak ve ileride itiraza sebep olmayacak noktada kadastroya uygun montaj edilmelidir.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Zorlayıcı bir sebep mevcut olmadıkça beton direk temelleri ekli temel seçim cetveline göre, dönük kare kesitli kademesiz blok veya kademeli temel olarak önceden hazırlanmalı ve direkler sonradan bu temeller içine monte edilmelidir.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En az 0,6 m. genişlikte yapılacak olan kare temelin köşegeni kuvvet yönü ile çakışmalıdır.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lastRenderedPageBreak/>
              <w:t>Dikdörtgen temeller dönük yapılmamalıdır.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Direklerin temel içinde kalan kısımlarının boyu;  en az 10 cm. kalınlığındaki tesviye betonu ile birlikte boyu en az 2,1 m olmalıdır.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Beton C25 özellikli hazır beton kullanılmalıdır.  Beton direk koruma betonu ile korunmalıdır</w:t>
            </w:r>
          </w:p>
          <w:p w:rsidR="0096001E" w:rsidRPr="0096001E" w:rsidRDefault="0096001E" w:rsidP="0096001E">
            <w:pPr>
              <w:numPr>
                <w:ilvl w:val="0"/>
                <w:numId w:val="6"/>
              </w:numPr>
              <w:spacing w:after="200" w:line="276" w:lineRule="auto"/>
              <w:ind w:left="176" w:hanging="176"/>
              <w:contextualSpacing/>
              <w:rPr>
                <w:noProof/>
              </w:rPr>
            </w:pPr>
            <w:r w:rsidRPr="0096001E">
              <w:rPr>
                <w:noProof/>
                <w:sz w:val="22"/>
                <w:szCs w:val="22"/>
              </w:rPr>
              <w:t>Mevcut sistemin topraklamasına ilave gerekmesi durumunda, ilave topraklama yapılacak olup, bu bedel işin dahilinde olmalı, herhangi bir bedel ödenmemelidir.</w:t>
            </w:r>
          </w:p>
          <w:p w:rsidR="0096001E" w:rsidRDefault="0096001E" w:rsidP="0096001E">
            <w:pPr>
              <w:numPr>
                <w:ilvl w:val="0"/>
                <w:numId w:val="6"/>
              </w:numPr>
              <w:spacing w:after="200" w:line="276" w:lineRule="auto"/>
              <w:ind w:left="176" w:hanging="176"/>
              <w:contextualSpacing/>
              <w:rPr>
                <w:noProof/>
              </w:rPr>
            </w:pPr>
            <w:r w:rsidRPr="0096001E">
              <w:rPr>
                <w:noProof/>
                <w:sz w:val="22"/>
                <w:szCs w:val="22"/>
              </w:rPr>
              <w:t>Yüklenici tanımı, projesi ve keşfi verilen işin dahilinde tüm yerleri tek tek gezerek görmüş olduğu kabul edilerek Akdeniz Plastik firmasından alacağı yer görme belgesini teklif dokümanında sunmalıdır.</w:t>
            </w:r>
          </w:p>
          <w:p w:rsidR="00D34D43" w:rsidRPr="0096001E" w:rsidRDefault="0096001E" w:rsidP="0096001E">
            <w:pPr>
              <w:numPr>
                <w:ilvl w:val="0"/>
                <w:numId w:val="6"/>
              </w:numPr>
              <w:spacing w:after="200" w:line="276" w:lineRule="auto"/>
              <w:ind w:left="176" w:hanging="176"/>
              <w:contextualSpacing/>
              <w:rPr>
                <w:noProof/>
              </w:rPr>
            </w:pPr>
            <w:r w:rsidRPr="0096001E">
              <w:rPr>
                <w:noProof/>
                <w:sz w:val="22"/>
                <w:szCs w:val="22"/>
              </w:rPr>
              <w:t>Geçici Kabul Dağıtım Şirketi tarafından yapılacak olmalı, iş bitimi esası olarak adlandırılmalıdır. Ancak kesin iş bitimi, yüklenicinin kendine ait abone evraklarını işverene vermesi ile son bulmalıdır.</w:t>
            </w:r>
          </w:p>
        </w:tc>
        <w:tc>
          <w:tcPr>
            <w:tcW w:w="1070" w:type="dxa"/>
            <w:vAlign w:val="center"/>
          </w:tcPr>
          <w:p w:rsidR="00D34D43" w:rsidRPr="007C40DC" w:rsidRDefault="00D34D43" w:rsidP="00E3127E">
            <w:pPr>
              <w:spacing w:before="120" w:after="120"/>
            </w:pPr>
          </w:p>
        </w:tc>
      </w:tr>
    </w:tbl>
    <w:p w:rsidR="002F2A86" w:rsidRDefault="002F2A86" w:rsidP="00D97F17">
      <w:pPr>
        <w:overflowPunct w:val="0"/>
        <w:autoSpaceDE w:val="0"/>
        <w:autoSpaceDN w:val="0"/>
        <w:adjustRightInd w:val="0"/>
        <w:spacing w:after="120"/>
        <w:jc w:val="both"/>
        <w:textAlignment w:val="baseline"/>
        <w:rPr>
          <w:b/>
          <w:szCs w:val="20"/>
        </w:rPr>
      </w:pPr>
    </w:p>
    <w:p w:rsidR="002F2A86" w:rsidRDefault="002F2A86" w:rsidP="00D97F17">
      <w:pPr>
        <w:overflowPunct w:val="0"/>
        <w:autoSpaceDE w:val="0"/>
        <w:autoSpaceDN w:val="0"/>
        <w:adjustRightInd w:val="0"/>
        <w:spacing w:after="120"/>
        <w:jc w:val="both"/>
        <w:textAlignment w:val="baseline"/>
        <w:rPr>
          <w:b/>
          <w:szCs w:val="20"/>
        </w:rPr>
      </w:pPr>
    </w:p>
    <w:p w:rsidR="00D97F17" w:rsidRPr="009C33AE" w:rsidRDefault="00D97F17" w:rsidP="00D97F17">
      <w:pPr>
        <w:overflowPunct w:val="0"/>
        <w:autoSpaceDE w:val="0"/>
        <w:autoSpaceDN w:val="0"/>
        <w:adjustRightInd w:val="0"/>
        <w:spacing w:after="120"/>
        <w:jc w:val="both"/>
        <w:textAlignment w:val="baseline"/>
        <w:rPr>
          <w:b/>
          <w:szCs w:val="20"/>
        </w:rPr>
      </w:pPr>
      <w:r>
        <w:rPr>
          <w:b/>
          <w:szCs w:val="20"/>
        </w:rPr>
        <w:t>3</w:t>
      </w:r>
      <w:r w:rsidRPr="009C33AE">
        <w:rPr>
          <w:b/>
          <w:szCs w:val="20"/>
        </w:rPr>
        <w:t>. Alet, aksesuar ve gerekli diğer kalemler</w:t>
      </w:r>
    </w:p>
    <w:p w:rsidR="00D97F17" w:rsidRPr="009C33AE" w:rsidRDefault="00D97F17" w:rsidP="00D97F17">
      <w:pPr>
        <w:overflowPunct w:val="0"/>
        <w:autoSpaceDE w:val="0"/>
        <w:autoSpaceDN w:val="0"/>
        <w:adjustRightInd w:val="0"/>
        <w:spacing w:after="120"/>
        <w:jc w:val="both"/>
        <w:textAlignment w:val="baseline"/>
        <w:rPr>
          <w:szCs w:val="20"/>
        </w:rPr>
      </w:pPr>
      <w:r w:rsidRPr="009C33AE">
        <w:rPr>
          <w:szCs w:val="20"/>
        </w:rPr>
        <w:t>İlgili alet ve aksesuarlar tedarikçi firma tarafından karşılanacaktır.</w:t>
      </w:r>
    </w:p>
    <w:p w:rsidR="00D97F17" w:rsidRPr="009C33AE" w:rsidRDefault="00D97F17" w:rsidP="00D97F17">
      <w:pPr>
        <w:overflowPunct w:val="0"/>
        <w:autoSpaceDE w:val="0"/>
        <w:autoSpaceDN w:val="0"/>
        <w:adjustRightInd w:val="0"/>
        <w:spacing w:after="120"/>
        <w:jc w:val="both"/>
        <w:textAlignment w:val="baseline"/>
        <w:rPr>
          <w:b/>
          <w:szCs w:val="20"/>
        </w:rPr>
      </w:pPr>
      <w:r>
        <w:rPr>
          <w:b/>
          <w:szCs w:val="20"/>
        </w:rPr>
        <w:t>4</w:t>
      </w:r>
      <w:r w:rsidRPr="009C33AE">
        <w:rPr>
          <w:b/>
          <w:szCs w:val="20"/>
        </w:rPr>
        <w:t>. Garanti Koşulları</w:t>
      </w:r>
    </w:p>
    <w:p w:rsidR="00D97F17" w:rsidRPr="009C33AE" w:rsidRDefault="00D97F17" w:rsidP="00D97F17">
      <w:pPr>
        <w:overflowPunct w:val="0"/>
        <w:autoSpaceDE w:val="0"/>
        <w:autoSpaceDN w:val="0"/>
        <w:adjustRightInd w:val="0"/>
        <w:spacing w:after="120"/>
        <w:jc w:val="both"/>
        <w:textAlignment w:val="baseline"/>
        <w:rPr>
          <w:szCs w:val="20"/>
        </w:rPr>
      </w:pPr>
      <w:r w:rsidRPr="009C33AE">
        <w:rPr>
          <w:szCs w:val="20"/>
        </w:rPr>
        <w:t>Makinenin garanti süresi, teslim ve aktif kullanım itibariyle en az 2 sene olmalıdır.</w:t>
      </w:r>
    </w:p>
    <w:p w:rsidR="00D97F17" w:rsidRPr="009C33AE" w:rsidRDefault="00D97F17" w:rsidP="00D97F17">
      <w:pPr>
        <w:overflowPunct w:val="0"/>
        <w:autoSpaceDE w:val="0"/>
        <w:autoSpaceDN w:val="0"/>
        <w:adjustRightInd w:val="0"/>
        <w:spacing w:after="120"/>
        <w:jc w:val="both"/>
        <w:textAlignment w:val="baseline"/>
        <w:rPr>
          <w:b/>
          <w:szCs w:val="20"/>
        </w:rPr>
      </w:pPr>
      <w:r>
        <w:rPr>
          <w:b/>
          <w:szCs w:val="20"/>
        </w:rPr>
        <w:t>5</w:t>
      </w:r>
      <w:r w:rsidRPr="009C33AE">
        <w:rPr>
          <w:b/>
          <w:szCs w:val="20"/>
        </w:rPr>
        <w:t>. Montaj ve Bakım-Onarım Hizmetleri</w:t>
      </w:r>
    </w:p>
    <w:p w:rsidR="00D97F17" w:rsidRPr="009C33AE" w:rsidRDefault="00D97F17" w:rsidP="00D97F17">
      <w:pPr>
        <w:tabs>
          <w:tab w:val="num" w:pos="1080"/>
          <w:tab w:val="num" w:pos="2487"/>
        </w:tabs>
        <w:spacing w:beforeLines="20"/>
        <w:jc w:val="both"/>
        <w:rPr>
          <w:szCs w:val="20"/>
        </w:rPr>
      </w:pPr>
      <w:r w:rsidRPr="009C33AE">
        <w:rPr>
          <w:szCs w:val="20"/>
        </w:rPr>
        <w:t>Makineler ve ekipma</w:t>
      </w:r>
      <w:r>
        <w:rPr>
          <w:szCs w:val="20"/>
        </w:rPr>
        <w:t>n</w:t>
      </w:r>
      <w:r w:rsidRPr="009C33AE">
        <w:rPr>
          <w:szCs w:val="20"/>
        </w:rPr>
        <w:t>ların, yüklenici tarafından firmanın belirtilen adresinde monte edilecek ve çalışır vaziyette teslim edilecektir. Yüklenici tarafından firmanın belirtilen adresinde monte edilen cihazla beraber yazılımı çalışır vaziyette teslim edilmelidir.</w:t>
      </w:r>
    </w:p>
    <w:p w:rsidR="00D97F17" w:rsidRPr="009C33AE" w:rsidRDefault="00D97F17" w:rsidP="00D97F17">
      <w:pPr>
        <w:tabs>
          <w:tab w:val="num" w:pos="3927"/>
        </w:tabs>
        <w:spacing w:beforeLines="20"/>
        <w:jc w:val="both"/>
        <w:rPr>
          <w:szCs w:val="20"/>
        </w:rPr>
      </w:pPr>
      <w:r w:rsidRPr="009C33AE">
        <w:rPr>
          <w:szCs w:val="20"/>
        </w:rPr>
        <w:t>Cihazın yazılımının üzerinde çalışacağı bilgisayar konfigürasyonu, yazılımı üreten firma tarafından verilmelidir.</w:t>
      </w:r>
    </w:p>
    <w:p w:rsidR="00D97F17" w:rsidRPr="009C33AE" w:rsidRDefault="00D97F17" w:rsidP="00D97F17">
      <w:pPr>
        <w:tabs>
          <w:tab w:val="num" w:pos="3927"/>
        </w:tabs>
        <w:spacing w:beforeLines="20"/>
        <w:jc w:val="both"/>
        <w:rPr>
          <w:szCs w:val="20"/>
        </w:rPr>
      </w:pPr>
      <w:r w:rsidRPr="009C33AE">
        <w:rPr>
          <w:szCs w:val="20"/>
        </w:rPr>
        <w:t>Eğitim ile ilgili hususlar, firmaya teslim yerinde iki</w:t>
      </w:r>
      <w:r>
        <w:rPr>
          <w:szCs w:val="20"/>
        </w:rPr>
        <w:t xml:space="preserve"> </w:t>
      </w:r>
      <w:r w:rsidRPr="009C33AE">
        <w:rPr>
          <w:szCs w:val="20"/>
        </w:rPr>
        <w:t>gün boyunca uygulamalı olarak verilmelidir.</w:t>
      </w:r>
    </w:p>
    <w:p w:rsidR="00D97F17" w:rsidRPr="009C33AE" w:rsidRDefault="00D97F17" w:rsidP="00D97F17">
      <w:pPr>
        <w:tabs>
          <w:tab w:val="num" w:pos="3927"/>
        </w:tabs>
        <w:spacing w:beforeLines="20"/>
        <w:jc w:val="both"/>
        <w:rPr>
          <w:szCs w:val="20"/>
        </w:rPr>
      </w:pPr>
    </w:p>
    <w:p w:rsidR="00D97F17" w:rsidRPr="009C33AE" w:rsidRDefault="00D97F17" w:rsidP="00D97F17">
      <w:pPr>
        <w:overflowPunct w:val="0"/>
        <w:autoSpaceDE w:val="0"/>
        <w:autoSpaceDN w:val="0"/>
        <w:adjustRightInd w:val="0"/>
        <w:spacing w:after="120"/>
        <w:jc w:val="both"/>
        <w:textAlignment w:val="baseline"/>
        <w:rPr>
          <w:b/>
          <w:szCs w:val="20"/>
        </w:rPr>
      </w:pPr>
      <w:r>
        <w:rPr>
          <w:b/>
          <w:szCs w:val="20"/>
        </w:rPr>
        <w:t>6</w:t>
      </w:r>
      <w:r w:rsidRPr="009C33AE">
        <w:rPr>
          <w:b/>
          <w:szCs w:val="20"/>
        </w:rPr>
        <w:t>. Gerekli Yedek Parçalar</w:t>
      </w:r>
    </w:p>
    <w:p w:rsidR="00D97F17" w:rsidRPr="009C33AE" w:rsidRDefault="00D97F17" w:rsidP="00D97F17">
      <w:pPr>
        <w:overflowPunct w:val="0"/>
        <w:autoSpaceDE w:val="0"/>
        <w:autoSpaceDN w:val="0"/>
        <w:adjustRightInd w:val="0"/>
        <w:spacing w:after="120"/>
        <w:jc w:val="both"/>
        <w:textAlignment w:val="baseline"/>
        <w:rPr>
          <w:szCs w:val="20"/>
        </w:rPr>
      </w:pPr>
      <w:r w:rsidRPr="009C33AE">
        <w:rPr>
          <w:szCs w:val="20"/>
        </w:rPr>
        <w:t>İlgili yedek parçaların olması halinde tedarikçi firma sağlayacaktır.</w:t>
      </w:r>
    </w:p>
    <w:p w:rsidR="00D97F17" w:rsidRPr="009C33AE" w:rsidRDefault="00D97F17" w:rsidP="00D97F17">
      <w:pPr>
        <w:overflowPunct w:val="0"/>
        <w:autoSpaceDE w:val="0"/>
        <w:autoSpaceDN w:val="0"/>
        <w:adjustRightInd w:val="0"/>
        <w:spacing w:after="120"/>
        <w:jc w:val="both"/>
        <w:textAlignment w:val="baseline"/>
        <w:rPr>
          <w:b/>
          <w:szCs w:val="20"/>
        </w:rPr>
      </w:pPr>
      <w:r>
        <w:rPr>
          <w:b/>
          <w:szCs w:val="20"/>
        </w:rPr>
        <w:t>7</w:t>
      </w:r>
      <w:r w:rsidRPr="009C33AE">
        <w:rPr>
          <w:b/>
          <w:szCs w:val="20"/>
        </w:rPr>
        <w:t>. Kullanım Kılavuzu</w:t>
      </w:r>
    </w:p>
    <w:p w:rsidR="00D97F17" w:rsidRPr="009C33AE" w:rsidRDefault="00D97F17" w:rsidP="00D97F17">
      <w:pPr>
        <w:tabs>
          <w:tab w:val="num" w:pos="3927"/>
        </w:tabs>
        <w:spacing w:beforeLines="20"/>
        <w:jc w:val="both"/>
        <w:rPr>
          <w:szCs w:val="20"/>
        </w:rPr>
      </w:pPr>
      <w:r w:rsidRPr="009C33AE">
        <w:rPr>
          <w:szCs w:val="20"/>
        </w:rPr>
        <w:t xml:space="preserve">Makineler ve ekipman üzerinde, cihazın teknik özellikleri, kullanma talimatı, emniyet ikaz işaret ve yazıları ile imalatçı yüklenici adını belirten bilgi levhası bulunacaktır. </w:t>
      </w:r>
    </w:p>
    <w:p w:rsidR="00D97F17" w:rsidRPr="009C33AE" w:rsidRDefault="00D97F17" w:rsidP="00D97F17">
      <w:pPr>
        <w:tabs>
          <w:tab w:val="num" w:pos="1080"/>
          <w:tab w:val="num" w:pos="2487"/>
        </w:tabs>
        <w:spacing w:beforeLines="20"/>
        <w:jc w:val="both"/>
        <w:rPr>
          <w:szCs w:val="20"/>
        </w:rPr>
      </w:pPr>
      <w:r w:rsidRPr="009C33AE">
        <w:rPr>
          <w:szCs w:val="20"/>
        </w:rPr>
        <w:lastRenderedPageBreak/>
        <w:t>Bütün etiketler ve bilgi levhaları korozyona mukavim malzemeden olacaktır. Yüklenici malzeme cinsini, yazılı olarak taahhüt edecektir.</w:t>
      </w:r>
    </w:p>
    <w:p w:rsidR="00D97F17" w:rsidRPr="009C33AE" w:rsidRDefault="00D97F17" w:rsidP="00D97F17">
      <w:pPr>
        <w:spacing w:beforeLines="20"/>
        <w:jc w:val="both"/>
        <w:rPr>
          <w:szCs w:val="20"/>
        </w:rPr>
      </w:pPr>
      <w:r w:rsidRPr="009C33AE">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D97F17" w:rsidRPr="009C33AE" w:rsidRDefault="00D97F17" w:rsidP="00D97F17">
      <w:pPr>
        <w:overflowPunct w:val="0"/>
        <w:autoSpaceDE w:val="0"/>
        <w:autoSpaceDN w:val="0"/>
        <w:adjustRightInd w:val="0"/>
        <w:spacing w:after="120"/>
        <w:jc w:val="both"/>
        <w:textAlignment w:val="baseline"/>
        <w:rPr>
          <w:b/>
          <w:szCs w:val="20"/>
        </w:rPr>
      </w:pPr>
    </w:p>
    <w:p w:rsidR="00D97F17" w:rsidRPr="009C33AE" w:rsidRDefault="00D97F17" w:rsidP="00D97F17">
      <w:pPr>
        <w:overflowPunct w:val="0"/>
        <w:autoSpaceDE w:val="0"/>
        <w:autoSpaceDN w:val="0"/>
        <w:adjustRightInd w:val="0"/>
        <w:spacing w:after="120"/>
        <w:jc w:val="both"/>
        <w:textAlignment w:val="baseline"/>
        <w:rPr>
          <w:b/>
          <w:szCs w:val="20"/>
        </w:rPr>
      </w:pPr>
      <w:r>
        <w:rPr>
          <w:b/>
          <w:szCs w:val="20"/>
        </w:rPr>
        <w:t>8</w:t>
      </w:r>
      <w:r w:rsidRPr="009C33AE">
        <w:rPr>
          <w:b/>
          <w:szCs w:val="20"/>
        </w:rPr>
        <w:t>. Diğer Hususlar</w:t>
      </w:r>
    </w:p>
    <w:p w:rsidR="00D97F17" w:rsidRPr="009C33AE" w:rsidRDefault="00D97F17" w:rsidP="00D97F17">
      <w:pPr>
        <w:spacing w:beforeLines="20"/>
        <w:jc w:val="both"/>
        <w:rPr>
          <w:szCs w:val="20"/>
        </w:rPr>
      </w:pPr>
      <w:r w:rsidRPr="009C33AE">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D34D43" w:rsidRPr="006B75AE" w:rsidRDefault="00D34D43" w:rsidP="00D34D43">
      <w:pPr>
        <w:spacing w:before="120" w:after="120"/>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1E44D3" w:rsidP="001E44D3">
      <w:pPr>
        <w:rPr>
          <w:b/>
          <w:color w:val="000000"/>
          <w:sz w:val="36"/>
          <w:szCs w:val="36"/>
        </w:rPr>
      </w:pPr>
      <w:r w:rsidRPr="007C40DC">
        <w:rPr>
          <w:b/>
          <w:color w:val="000000"/>
          <w:sz w:val="36"/>
          <w:szCs w:val="36"/>
        </w:rPr>
        <w:t xml:space="preserve"> </w:t>
      </w:r>
    </w:p>
    <w:p w:rsidR="00957DA3" w:rsidRDefault="00957DA3"/>
    <w:sectPr w:rsidR="00957DA3" w:rsidSect="00F0309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719" w:rsidRDefault="00FB0719" w:rsidP="00D34D43">
      <w:r>
        <w:separator/>
      </w:r>
    </w:p>
  </w:endnote>
  <w:endnote w:type="continuationSeparator" w:id="0">
    <w:p w:rsidR="00FB0719" w:rsidRDefault="00FB0719" w:rsidP="00D34D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719" w:rsidRDefault="00FB0719" w:rsidP="00D34D43">
      <w:r>
        <w:separator/>
      </w:r>
    </w:p>
  </w:footnote>
  <w:footnote w:type="continuationSeparator" w:id="0">
    <w:p w:rsidR="00FB0719" w:rsidRDefault="00FB0719"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92A00"/>
    <w:multiLevelType w:val="hybridMultilevel"/>
    <w:tmpl w:val="9AF2B78E"/>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1"/>
  </w:num>
  <w:num w:numId="5">
    <w:abstractNumId w:val="3"/>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rsids>
    <w:rsidRoot w:val="00D34D43"/>
    <w:rsid w:val="00182DAD"/>
    <w:rsid w:val="001E44D3"/>
    <w:rsid w:val="002257E5"/>
    <w:rsid w:val="00291619"/>
    <w:rsid w:val="002F2A86"/>
    <w:rsid w:val="003D605C"/>
    <w:rsid w:val="008A203D"/>
    <w:rsid w:val="008F3788"/>
    <w:rsid w:val="00957DA3"/>
    <w:rsid w:val="0096001E"/>
    <w:rsid w:val="009B4C33"/>
    <w:rsid w:val="00A96AE3"/>
    <w:rsid w:val="00D34D43"/>
    <w:rsid w:val="00D97F17"/>
    <w:rsid w:val="00EF7D6B"/>
    <w:rsid w:val="00F0309B"/>
    <w:rsid w:val="00FB0719"/>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2709</Words>
  <Characters>15446</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11</cp:revision>
  <dcterms:created xsi:type="dcterms:W3CDTF">2012-04-19T05:39:00Z</dcterms:created>
  <dcterms:modified xsi:type="dcterms:W3CDTF">2014-09-25T10:31:00Z</dcterms:modified>
</cp:coreProperties>
</file>